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3DE32" w14:textId="19B71142" w:rsidR="00BB7482" w:rsidRPr="00BB7482" w:rsidRDefault="00BB7482" w:rsidP="005877B7">
      <w:pPr>
        <w:keepNext/>
        <w:pageBreakBefore/>
        <w:jc w:val="center"/>
        <w:outlineLvl w:val="0"/>
        <w:rPr>
          <w:rFonts w:ascii="Calibri" w:hAnsi="Calibri" w:cs="Calibri"/>
          <w:i/>
          <w:iCs/>
        </w:rPr>
      </w:pPr>
      <w:bookmarkStart w:id="0" w:name="_Toc15917046"/>
      <w:bookmarkStart w:id="1" w:name="_Toc202863425"/>
      <w:bookmarkStart w:id="2" w:name="_Hlk106809057"/>
      <w:r w:rsidRPr="00BB7482">
        <w:rPr>
          <w:rFonts w:ascii="Calibri" w:hAnsi="Calibri" w:cs="Calibri"/>
          <w:b/>
          <w:bCs/>
          <w:sz w:val="36"/>
        </w:rPr>
        <w:t xml:space="preserve">Settling In Policy </w:t>
      </w:r>
      <w:bookmarkEnd w:id="0"/>
      <w:bookmarkEnd w:id="1"/>
    </w:p>
    <w:p w14:paraId="21D004C0" w14:textId="77777777" w:rsidR="00BB7482" w:rsidRPr="00BB7482" w:rsidRDefault="00BB7482" w:rsidP="00BB7482">
      <w:pPr>
        <w:jc w:val="both"/>
        <w:rPr>
          <w:rFonts w:ascii="Calibri" w:hAnsi="Calibri" w:cs="Calibri"/>
        </w:rPr>
      </w:pPr>
    </w:p>
    <w:p w14:paraId="4452F265" w14:textId="47FF48B3" w:rsidR="00BB7482" w:rsidRPr="00BB7482" w:rsidRDefault="00BB7482" w:rsidP="00BB7482">
      <w:pPr>
        <w:jc w:val="both"/>
        <w:rPr>
          <w:rFonts w:ascii="Calibri" w:hAnsi="Calibri" w:cs="Calibri"/>
        </w:rPr>
      </w:pPr>
      <w:r w:rsidRPr="00BB7482">
        <w:rPr>
          <w:rFonts w:ascii="Calibri" w:hAnsi="Calibri" w:cs="Calibri"/>
        </w:rPr>
        <w:t xml:space="preserve">At </w:t>
      </w:r>
      <w:r w:rsidR="005877B7">
        <w:rPr>
          <w:rFonts w:ascii="Calibri" w:hAnsi="Calibri" w:cs="Calibri"/>
          <w:b/>
        </w:rPr>
        <w:t xml:space="preserve">Happy Kid’s Face </w:t>
      </w:r>
      <w:r w:rsidRPr="00BB7482">
        <w:rPr>
          <w:rFonts w:ascii="Calibri" w:hAnsi="Calibri" w:cs="Calibri"/>
        </w:rPr>
        <w:t>our aim is to work in partnership with parents to help them become familiar with the setting and offer a settled relationship for the child. We know children learn best when they are healthy, safe and secure, we build positive relationships with parents to ensure we can meet children’s individual needs and help them settle quickly into nursery life.</w:t>
      </w:r>
    </w:p>
    <w:p w14:paraId="3D29F2D2" w14:textId="77777777" w:rsidR="00BB7482" w:rsidRPr="00BB7482" w:rsidRDefault="00BB7482" w:rsidP="00BB7482">
      <w:pPr>
        <w:jc w:val="both"/>
        <w:rPr>
          <w:rFonts w:ascii="Calibri" w:hAnsi="Calibri" w:cs="Calibri"/>
        </w:rPr>
      </w:pPr>
    </w:p>
    <w:p w14:paraId="0D552BDF" w14:textId="77777777" w:rsidR="00BB7482" w:rsidRPr="00BB7482" w:rsidRDefault="00BB7482" w:rsidP="00BB7482">
      <w:pPr>
        <w:jc w:val="both"/>
        <w:rPr>
          <w:rFonts w:ascii="Calibri" w:hAnsi="Calibri" w:cs="Calibri"/>
        </w:rPr>
      </w:pPr>
      <w:r w:rsidRPr="00BB7482">
        <w:rPr>
          <w:rFonts w:ascii="Calibri" w:hAnsi="Calibri" w:cs="Calibri"/>
        </w:rPr>
        <w:t xml:space="preserve">All our staff know about the importance of building strong attachments with children. They are trained to recognise the different stages of attachment and use this knowledge to support children and families settling into the nursery.  </w:t>
      </w:r>
    </w:p>
    <w:p w14:paraId="1780CBBA" w14:textId="77777777" w:rsidR="00BB7482" w:rsidRPr="00BB7482" w:rsidRDefault="00BB7482" w:rsidP="00BB7482">
      <w:pPr>
        <w:jc w:val="both"/>
        <w:rPr>
          <w:rFonts w:ascii="Calibri" w:hAnsi="Calibri" w:cs="Calibri"/>
        </w:rPr>
      </w:pPr>
    </w:p>
    <w:p w14:paraId="43145D83" w14:textId="77777777" w:rsidR="00BB7482" w:rsidRPr="00BB7482" w:rsidRDefault="00BB7482" w:rsidP="00BB7482">
      <w:pPr>
        <w:jc w:val="both"/>
        <w:rPr>
          <w:rFonts w:ascii="Calibri" w:hAnsi="Calibri" w:cs="Calibri"/>
        </w:rPr>
      </w:pPr>
      <w:r w:rsidRPr="00BB7482">
        <w:rPr>
          <w:rFonts w:ascii="Calibri" w:hAnsi="Calibri" w:cs="Calibri"/>
        </w:rPr>
        <w:t xml:space="preserve">Our settling in procedure includes: </w:t>
      </w:r>
    </w:p>
    <w:p w14:paraId="7F54343E"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t>Allocating a key person to each child and his/her family, before he/she starts to attend. The key person welcomes and looks after the child, ensuring that their care is tailored to meet their individual needs. He/she offers a settled relationship for the child and builds a relationship with his/her parents during the settling in period and throughout his/her time at the nursery, to ensure the family has a familiar contact person to assist with the settling in process</w:t>
      </w:r>
    </w:p>
    <w:p w14:paraId="5C651D91"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t>Reviewing the nominated key person if the child is bonding with another member of staff to ensure the child’s needs are supported</w:t>
      </w:r>
    </w:p>
    <w:p w14:paraId="2E2C2502"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t xml:space="preserve">Providing parents with relevant information about the policies and procedures of the nursery </w:t>
      </w:r>
    </w:p>
    <w:p w14:paraId="6E9495B1"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t>Working</w:t>
      </w:r>
      <w:r w:rsidRPr="00BB7482">
        <w:rPr>
          <w:rFonts w:ascii="Calibri" w:eastAsia="Arial" w:hAnsi="Calibri" w:cs="Calibri"/>
        </w:rPr>
        <w:t xml:space="preserve"> with parents to gather information before the child starts on the child’s interests, likes and dislikes and their favourite things available at settling sessions, </w:t>
      </w:r>
      <w:proofErr w:type="gramStart"/>
      <w:r w:rsidRPr="00BB7482">
        <w:rPr>
          <w:rFonts w:ascii="Calibri" w:eastAsia="Arial" w:hAnsi="Calibri" w:cs="Calibri"/>
        </w:rPr>
        <w:t>e.g.</w:t>
      </w:r>
      <w:proofErr w:type="gramEnd"/>
      <w:r w:rsidRPr="00BB7482">
        <w:rPr>
          <w:rFonts w:ascii="Calibri" w:eastAsia="Arial" w:hAnsi="Calibri" w:cs="Calibri"/>
        </w:rPr>
        <w:t xml:space="preserve"> their favourite story or resource, as well as completing a baseline of the child’s current development to plan, and meet, the individual needs of the child from the first day</w:t>
      </w:r>
    </w:p>
    <w:p w14:paraId="553F8A94"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t xml:space="preserve">Encouraging parents and children to visit the nursery before an admission is planned and arranging home visits and/or online video meetings where applicable </w:t>
      </w:r>
    </w:p>
    <w:p w14:paraId="01B44389"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t xml:space="preserve">Planning tailored settling in visits and introductory sessions, following any necessary government advice </w:t>
      </w:r>
    </w:p>
    <w:p w14:paraId="7B8F843B"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t>Welcoming parents to stay with their child, where possible and applicable during the first few weeks until the child feels settled and the parents feel comfortable about leaving their child. Settling in visits and introductory sessions are key to a smooth transition and to ensure good communication and information sharing between staff and parents</w:t>
      </w:r>
    </w:p>
    <w:p w14:paraId="4BD0C4BF"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t xml:space="preserve">Encouraging parents to send in family photos to display to help settle the child </w:t>
      </w:r>
    </w:p>
    <w:p w14:paraId="2318A0CA"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t xml:space="preserve">Creating photo books of the setting including photos of staff for the child to take home and share with their parent and become familiar with the staff and new environment </w:t>
      </w:r>
    </w:p>
    <w:p w14:paraId="02DD3137"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t xml:space="preserve">Reassuring parents whose children seem to be take a little longer to settle in and developing a plan with them, for example shorter days, where possible </w:t>
      </w:r>
    </w:p>
    <w:p w14:paraId="7AB5B78F"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t xml:space="preserve">Providing regular updates and photos of the children settling </w:t>
      </w:r>
    </w:p>
    <w:p w14:paraId="284FEC14"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t>Encouraging parents, where appropriate, to separate themselves from their children for brief periods at first, gradually building up to longer absences</w:t>
      </w:r>
    </w:p>
    <w:p w14:paraId="1D2080E0"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t xml:space="preserve">Assigning a buddy or back-up key person to each child in case the key person is not available. Parents are made aware of this to support the settling process and attachment </w:t>
      </w:r>
    </w:p>
    <w:p w14:paraId="02FCE167"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lastRenderedPageBreak/>
        <w:t>Respecting the circumstances of all families, including those who are unable to stay for long periods of time in the nursery and reassure them of their child’s progress towards settling in</w:t>
      </w:r>
    </w:p>
    <w:p w14:paraId="3A5FDF98" w14:textId="77777777" w:rsidR="00BB7482" w:rsidRPr="00BB7482" w:rsidRDefault="00BB7482" w:rsidP="00BB7482">
      <w:pPr>
        <w:numPr>
          <w:ilvl w:val="0"/>
          <w:numId w:val="48"/>
        </w:numPr>
        <w:jc w:val="both"/>
        <w:rPr>
          <w:rFonts w:ascii="Calibri" w:hAnsi="Calibri" w:cs="Calibri"/>
        </w:rPr>
      </w:pPr>
      <w:r w:rsidRPr="00BB7482">
        <w:rPr>
          <w:rFonts w:ascii="Calibri" w:hAnsi="Calibri" w:cs="Calibri"/>
        </w:rPr>
        <w:t>Not taking a child on an outing from the nursery until he/she is completely settled.</w:t>
      </w:r>
    </w:p>
    <w:p w14:paraId="0B11A663" w14:textId="77777777" w:rsidR="00BB7482" w:rsidRPr="00BB7482" w:rsidRDefault="00BB7482" w:rsidP="00BB748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B7482" w:rsidRPr="00BB7482" w14:paraId="19A23B46" w14:textId="77777777" w:rsidTr="00A434EE">
        <w:trPr>
          <w:jc w:val="center"/>
        </w:trPr>
        <w:tc>
          <w:tcPr>
            <w:tcW w:w="2943" w:type="dxa"/>
            <w:tcBorders>
              <w:top w:val="single" w:sz="4" w:space="0" w:color="000000"/>
            </w:tcBorders>
            <w:vAlign w:val="center"/>
          </w:tcPr>
          <w:bookmarkEnd w:id="2"/>
          <w:p w14:paraId="1CF7BA90" w14:textId="77777777" w:rsidR="00BB7482" w:rsidRPr="00BB7482" w:rsidRDefault="00BB7482" w:rsidP="00BB7482">
            <w:pPr>
              <w:jc w:val="both"/>
              <w:rPr>
                <w:rFonts w:ascii="Calibri" w:eastAsia="Calibri" w:hAnsi="Calibri" w:cs="Calibri"/>
                <w:sz w:val="22"/>
                <w:szCs w:val="22"/>
              </w:rPr>
            </w:pPr>
            <w:r w:rsidRPr="00BB7482">
              <w:rPr>
                <w:rFonts w:ascii="Calibri" w:eastAsia="Arial" w:hAnsi="Calibri" w:cs="Calibri"/>
                <w:b/>
                <w:sz w:val="20"/>
                <w:szCs w:val="20"/>
              </w:rPr>
              <w:t>This policy was adopted on</w:t>
            </w:r>
          </w:p>
        </w:tc>
        <w:tc>
          <w:tcPr>
            <w:tcW w:w="3408" w:type="dxa"/>
            <w:tcBorders>
              <w:top w:val="single" w:sz="4" w:space="0" w:color="000000"/>
            </w:tcBorders>
            <w:vAlign w:val="center"/>
          </w:tcPr>
          <w:p w14:paraId="66BCDA9C" w14:textId="77777777" w:rsidR="00BB7482" w:rsidRPr="00BB7482" w:rsidRDefault="00BB7482" w:rsidP="00BB7482">
            <w:pPr>
              <w:jc w:val="both"/>
              <w:rPr>
                <w:rFonts w:ascii="Calibri" w:eastAsia="Calibri" w:hAnsi="Calibri" w:cs="Calibri"/>
                <w:sz w:val="22"/>
                <w:szCs w:val="22"/>
              </w:rPr>
            </w:pPr>
            <w:r w:rsidRPr="00BB748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61B8AA1" w14:textId="77777777" w:rsidR="00BB7482" w:rsidRPr="00BB7482" w:rsidRDefault="00BB7482" w:rsidP="00BB7482">
            <w:pPr>
              <w:jc w:val="both"/>
              <w:rPr>
                <w:rFonts w:ascii="Calibri" w:eastAsia="Calibri" w:hAnsi="Calibri" w:cs="Calibri"/>
                <w:sz w:val="22"/>
                <w:szCs w:val="22"/>
              </w:rPr>
            </w:pPr>
            <w:r w:rsidRPr="00BB7482">
              <w:rPr>
                <w:rFonts w:ascii="Calibri" w:eastAsia="Arial" w:hAnsi="Calibri" w:cs="Calibri"/>
                <w:b/>
                <w:sz w:val="20"/>
                <w:szCs w:val="20"/>
              </w:rPr>
              <w:t>Date for review</w:t>
            </w:r>
          </w:p>
        </w:tc>
      </w:tr>
      <w:tr w:rsidR="00BB7482" w:rsidRPr="00BB7482" w14:paraId="0D146E6A" w14:textId="77777777" w:rsidTr="00A434EE">
        <w:trPr>
          <w:jc w:val="center"/>
        </w:trPr>
        <w:tc>
          <w:tcPr>
            <w:tcW w:w="2943" w:type="dxa"/>
            <w:vAlign w:val="center"/>
          </w:tcPr>
          <w:p w14:paraId="7FC8BEC6" w14:textId="0F5D5AE2" w:rsidR="00BB7482" w:rsidRPr="00BB7482" w:rsidRDefault="005877B7" w:rsidP="00BB7482">
            <w:pPr>
              <w:jc w:val="both"/>
              <w:rPr>
                <w:rFonts w:ascii="Calibri" w:eastAsia="Calibri" w:hAnsi="Calibri" w:cs="Calibri"/>
                <w:sz w:val="22"/>
                <w:szCs w:val="22"/>
              </w:rPr>
            </w:pPr>
            <w:r>
              <w:rPr>
                <w:rFonts w:ascii="Calibri" w:eastAsia="Arial" w:hAnsi="Calibri" w:cs="Calibri"/>
                <w:i/>
                <w:sz w:val="20"/>
                <w:szCs w:val="20"/>
              </w:rPr>
              <w:t>July 202</w:t>
            </w:r>
            <w:r w:rsidR="00D3469D">
              <w:rPr>
                <w:rFonts w:ascii="Calibri" w:eastAsia="Arial" w:hAnsi="Calibri" w:cs="Calibri"/>
                <w:i/>
                <w:sz w:val="20"/>
                <w:szCs w:val="20"/>
              </w:rPr>
              <w:t>6</w:t>
            </w:r>
          </w:p>
        </w:tc>
        <w:tc>
          <w:tcPr>
            <w:tcW w:w="3408" w:type="dxa"/>
          </w:tcPr>
          <w:p w14:paraId="534BA3AC" w14:textId="7A52A53F" w:rsidR="00BB7482" w:rsidRPr="00BB7482" w:rsidRDefault="005877B7" w:rsidP="00BB7482">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17D2CD23" w14:textId="09A9EFE7" w:rsidR="00BB7482" w:rsidRPr="00BB7482" w:rsidRDefault="005877B7" w:rsidP="00BB7482">
            <w:pPr>
              <w:jc w:val="both"/>
              <w:rPr>
                <w:rFonts w:ascii="Calibri" w:eastAsia="Calibri" w:hAnsi="Calibri" w:cs="Calibri"/>
                <w:sz w:val="22"/>
                <w:szCs w:val="22"/>
              </w:rPr>
            </w:pPr>
            <w:r>
              <w:rPr>
                <w:rFonts w:ascii="Calibri" w:eastAsia="Arial" w:hAnsi="Calibri" w:cs="Calibri"/>
                <w:i/>
                <w:sz w:val="20"/>
                <w:szCs w:val="20"/>
              </w:rPr>
              <w:t>July 202</w:t>
            </w:r>
            <w:r w:rsidR="00D3469D">
              <w:rPr>
                <w:rFonts w:ascii="Calibri" w:eastAsia="Arial" w:hAnsi="Calibri" w:cs="Calibri"/>
                <w:i/>
                <w:sz w:val="20"/>
                <w:szCs w:val="20"/>
              </w:rPr>
              <w:t>7</w:t>
            </w:r>
          </w:p>
        </w:tc>
      </w:tr>
    </w:tbl>
    <w:p w14:paraId="63DCA2E9" w14:textId="77777777" w:rsidR="00BB7482" w:rsidRPr="00BB7482" w:rsidRDefault="00BB7482" w:rsidP="00BB7482">
      <w:pPr>
        <w:jc w:val="both"/>
        <w:rPr>
          <w:rFonts w:ascii="Calibri" w:hAnsi="Calibri" w:cs="Calibri"/>
        </w:rPr>
      </w:pPr>
    </w:p>
    <w:p w14:paraId="7F63694A" w14:textId="77777777" w:rsidR="002E2EA5" w:rsidRPr="00BB7482" w:rsidRDefault="002E2EA5" w:rsidP="00BB7482"/>
    <w:sectPr w:rsidR="002E2EA5" w:rsidRPr="00BB748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1E299" w14:textId="77777777" w:rsidR="00A2481A" w:rsidRDefault="00A2481A" w:rsidP="007A3117">
      <w:r>
        <w:separator/>
      </w:r>
    </w:p>
  </w:endnote>
  <w:endnote w:type="continuationSeparator" w:id="0">
    <w:p w14:paraId="7E3D979F" w14:textId="77777777" w:rsidR="00A2481A" w:rsidRDefault="00A2481A"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A772A" w14:textId="77777777" w:rsidR="005516F0" w:rsidRDefault="00551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213A670D" w:rsidR="007A3117" w:rsidRPr="005516F0" w:rsidRDefault="005516F0" w:rsidP="007A3117">
                              <w:pPr>
                                <w:rPr>
                                  <w:i/>
                                  <w:iCs/>
                                </w:rPr>
                              </w:pPr>
                              <w:r w:rsidRPr="005516F0">
                                <w:rPr>
                                  <w:rFonts w:ascii="Calibri" w:hAnsi="Calibri"/>
                                  <w:i/>
                                  <w:iCs/>
                                </w:rPr>
                                <w:t>Happy Kid’s Face</w:t>
                              </w:r>
                              <w:r w:rsidR="004A6E02" w:rsidRPr="005516F0">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213A670D" w:rsidR="007A3117" w:rsidRPr="005516F0" w:rsidRDefault="005516F0" w:rsidP="007A3117">
                        <w:pPr>
                          <w:rPr>
                            <w:i/>
                            <w:iCs/>
                          </w:rPr>
                        </w:pPr>
                        <w:r w:rsidRPr="005516F0">
                          <w:rPr>
                            <w:rFonts w:ascii="Calibri" w:hAnsi="Calibri"/>
                            <w:i/>
                            <w:iCs/>
                          </w:rPr>
                          <w:t>Happy Kid’s Face</w:t>
                        </w:r>
                        <w:r w:rsidR="004A6E02" w:rsidRPr="005516F0">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81F39" w14:textId="77777777" w:rsidR="005516F0" w:rsidRDefault="00551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AB2CC" w14:textId="77777777" w:rsidR="00A2481A" w:rsidRDefault="00A2481A" w:rsidP="007A3117">
      <w:r>
        <w:separator/>
      </w:r>
    </w:p>
  </w:footnote>
  <w:footnote w:type="continuationSeparator" w:id="0">
    <w:p w14:paraId="039047BE" w14:textId="77777777" w:rsidR="00A2481A" w:rsidRDefault="00A2481A"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1F0CF" w14:textId="77777777" w:rsidR="005516F0" w:rsidRDefault="005516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D587B" w14:textId="77777777" w:rsidR="005516F0" w:rsidRDefault="005516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73DC" w14:textId="77777777" w:rsidR="005516F0" w:rsidRDefault="005516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3552B"/>
    <w:multiLevelType w:val="hybridMultilevel"/>
    <w:tmpl w:val="1F8E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A2825"/>
    <w:multiLevelType w:val="hybridMultilevel"/>
    <w:tmpl w:val="B728F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97939"/>
    <w:multiLevelType w:val="hybridMultilevel"/>
    <w:tmpl w:val="C24C7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0857DD"/>
    <w:multiLevelType w:val="hybridMultilevel"/>
    <w:tmpl w:val="0FE2C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891D6D"/>
    <w:multiLevelType w:val="hybridMultilevel"/>
    <w:tmpl w:val="08503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16361B"/>
    <w:multiLevelType w:val="hybridMultilevel"/>
    <w:tmpl w:val="EF983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6C0E3F"/>
    <w:multiLevelType w:val="hybridMultilevel"/>
    <w:tmpl w:val="868C1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876ACD"/>
    <w:multiLevelType w:val="hybridMultilevel"/>
    <w:tmpl w:val="08502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512551"/>
    <w:multiLevelType w:val="hybridMultilevel"/>
    <w:tmpl w:val="AD369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A07AFD"/>
    <w:multiLevelType w:val="hybridMultilevel"/>
    <w:tmpl w:val="35624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C525C6"/>
    <w:multiLevelType w:val="hybridMultilevel"/>
    <w:tmpl w:val="AD7CD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FB370F"/>
    <w:multiLevelType w:val="hybridMultilevel"/>
    <w:tmpl w:val="EDD23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7355CE"/>
    <w:multiLevelType w:val="hybridMultilevel"/>
    <w:tmpl w:val="24ECC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9C35F6"/>
    <w:multiLevelType w:val="hybridMultilevel"/>
    <w:tmpl w:val="C534E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7" w15:restartNumberingAfterBreak="0">
    <w:nsid w:val="32B039F6"/>
    <w:multiLevelType w:val="hybridMultilevel"/>
    <w:tmpl w:val="AEB61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B25792"/>
    <w:multiLevelType w:val="hybridMultilevel"/>
    <w:tmpl w:val="43EC1D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7E2A5D"/>
    <w:multiLevelType w:val="hybridMultilevel"/>
    <w:tmpl w:val="8348E884"/>
    <w:lvl w:ilvl="0" w:tplc="08090001">
      <w:start w:val="1"/>
      <w:numFmt w:val="bullet"/>
      <w:lvlText w:val=""/>
      <w:lvlJc w:val="left"/>
      <w:pPr>
        <w:ind w:left="720" w:hanging="360"/>
      </w:pPr>
      <w:rPr>
        <w:rFonts w:ascii="Symbol" w:hAnsi="Symbol" w:hint="default"/>
      </w:rPr>
    </w:lvl>
    <w:lvl w:ilvl="1" w:tplc="D7F0954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695DE1"/>
    <w:multiLevelType w:val="hybridMultilevel"/>
    <w:tmpl w:val="889E8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6A6E13"/>
    <w:multiLevelType w:val="hybridMultilevel"/>
    <w:tmpl w:val="3EE6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D32F2A"/>
    <w:multiLevelType w:val="hybridMultilevel"/>
    <w:tmpl w:val="4160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9A42A2"/>
    <w:multiLevelType w:val="hybridMultilevel"/>
    <w:tmpl w:val="091CC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7331FE"/>
    <w:multiLevelType w:val="hybridMultilevel"/>
    <w:tmpl w:val="50869E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6" w15:restartNumberingAfterBreak="0">
    <w:nsid w:val="4886025D"/>
    <w:multiLevelType w:val="hybridMultilevel"/>
    <w:tmpl w:val="CDB89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222F3E"/>
    <w:multiLevelType w:val="hybridMultilevel"/>
    <w:tmpl w:val="44D2B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26116B"/>
    <w:multiLevelType w:val="hybridMultilevel"/>
    <w:tmpl w:val="F688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FD39EB"/>
    <w:multiLevelType w:val="hybridMultilevel"/>
    <w:tmpl w:val="04EE8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AD1FC3"/>
    <w:multiLevelType w:val="hybridMultilevel"/>
    <w:tmpl w:val="6298E0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B646AB"/>
    <w:multiLevelType w:val="hybridMultilevel"/>
    <w:tmpl w:val="B6347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D60868"/>
    <w:multiLevelType w:val="hybridMultilevel"/>
    <w:tmpl w:val="5292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355F9E"/>
    <w:multiLevelType w:val="hybridMultilevel"/>
    <w:tmpl w:val="1AA6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9A4927"/>
    <w:multiLevelType w:val="hybridMultilevel"/>
    <w:tmpl w:val="5560B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346E15"/>
    <w:multiLevelType w:val="hybridMultilevel"/>
    <w:tmpl w:val="92983F46"/>
    <w:lvl w:ilvl="0" w:tplc="B646406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68F5330"/>
    <w:multiLevelType w:val="hybridMultilevel"/>
    <w:tmpl w:val="3A868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F736D5"/>
    <w:multiLevelType w:val="hybridMultilevel"/>
    <w:tmpl w:val="72B4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9B18C4"/>
    <w:multiLevelType w:val="hybridMultilevel"/>
    <w:tmpl w:val="9AECB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4749B6"/>
    <w:multiLevelType w:val="hybridMultilevel"/>
    <w:tmpl w:val="1C1C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E94B54"/>
    <w:multiLevelType w:val="hybridMultilevel"/>
    <w:tmpl w:val="57E67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E71EBB"/>
    <w:multiLevelType w:val="hybridMultilevel"/>
    <w:tmpl w:val="222A2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8D5D73"/>
    <w:multiLevelType w:val="hybridMultilevel"/>
    <w:tmpl w:val="991A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9C7D7A"/>
    <w:multiLevelType w:val="hybridMultilevel"/>
    <w:tmpl w:val="07BAE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08335B"/>
    <w:multiLevelType w:val="hybridMultilevel"/>
    <w:tmpl w:val="E7BE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5"/>
  </w:num>
  <w:num w:numId="2" w16cid:durableId="1320578242">
    <w:abstractNumId w:val="16"/>
  </w:num>
  <w:num w:numId="3" w16cid:durableId="202791712">
    <w:abstractNumId w:val="4"/>
  </w:num>
  <w:num w:numId="4" w16cid:durableId="627320785">
    <w:abstractNumId w:val="39"/>
  </w:num>
  <w:num w:numId="5" w16cid:durableId="1238898450">
    <w:abstractNumId w:val="31"/>
  </w:num>
  <w:num w:numId="6" w16cid:durableId="315645406">
    <w:abstractNumId w:val="15"/>
  </w:num>
  <w:num w:numId="7" w16cid:durableId="1284967302">
    <w:abstractNumId w:val="41"/>
  </w:num>
  <w:num w:numId="8" w16cid:durableId="1329552543">
    <w:abstractNumId w:val="34"/>
  </w:num>
  <w:num w:numId="9" w16cid:durableId="87191721">
    <w:abstractNumId w:val="47"/>
  </w:num>
  <w:num w:numId="10" w16cid:durableId="1182208027">
    <w:abstractNumId w:val="8"/>
  </w:num>
  <w:num w:numId="11" w16cid:durableId="190848735">
    <w:abstractNumId w:val="17"/>
  </w:num>
  <w:num w:numId="12" w16cid:durableId="33846809">
    <w:abstractNumId w:val="13"/>
  </w:num>
  <w:num w:numId="13" w16cid:durableId="1044670744">
    <w:abstractNumId w:val="20"/>
  </w:num>
  <w:num w:numId="14" w16cid:durableId="1203395529">
    <w:abstractNumId w:val="22"/>
  </w:num>
  <w:num w:numId="15" w16cid:durableId="992640563">
    <w:abstractNumId w:val="14"/>
  </w:num>
  <w:num w:numId="16" w16cid:durableId="540635860">
    <w:abstractNumId w:val="27"/>
  </w:num>
  <w:num w:numId="17" w16cid:durableId="1355612205">
    <w:abstractNumId w:val="46"/>
  </w:num>
  <w:num w:numId="18" w16cid:durableId="854881001">
    <w:abstractNumId w:val="3"/>
  </w:num>
  <w:num w:numId="19" w16cid:durableId="1827090003">
    <w:abstractNumId w:val="33"/>
  </w:num>
  <w:num w:numId="20" w16cid:durableId="680396995">
    <w:abstractNumId w:val="42"/>
  </w:num>
  <w:num w:numId="21" w16cid:durableId="1414624380">
    <w:abstractNumId w:val="19"/>
  </w:num>
  <w:num w:numId="22" w16cid:durableId="735862008">
    <w:abstractNumId w:val="40"/>
  </w:num>
  <w:num w:numId="23" w16cid:durableId="340937862">
    <w:abstractNumId w:val="23"/>
  </w:num>
  <w:num w:numId="24" w16cid:durableId="1395812991">
    <w:abstractNumId w:val="24"/>
  </w:num>
  <w:num w:numId="25" w16cid:durableId="1404794338">
    <w:abstractNumId w:val="28"/>
  </w:num>
  <w:num w:numId="26" w16cid:durableId="1682851465">
    <w:abstractNumId w:val="7"/>
  </w:num>
  <w:num w:numId="27" w16cid:durableId="1550260533">
    <w:abstractNumId w:val="37"/>
  </w:num>
  <w:num w:numId="28" w16cid:durableId="1166168528">
    <w:abstractNumId w:val="29"/>
  </w:num>
  <w:num w:numId="29" w16cid:durableId="1172602781">
    <w:abstractNumId w:val="1"/>
  </w:num>
  <w:num w:numId="30" w16cid:durableId="902837138">
    <w:abstractNumId w:val="9"/>
  </w:num>
  <w:num w:numId="31" w16cid:durableId="598752824">
    <w:abstractNumId w:val="18"/>
  </w:num>
  <w:num w:numId="32" w16cid:durableId="1091124892">
    <w:abstractNumId w:val="5"/>
  </w:num>
  <w:num w:numId="33" w16cid:durableId="1191643194">
    <w:abstractNumId w:val="32"/>
  </w:num>
  <w:num w:numId="34" w16cid:durableId="1506095780">
    <w:abstractNumId w:val="43"/>
  </w:num>
  <w:num w:numId="35" w16cid:durableId="403069764">
    <w:abstractNumId w:val="10"/>
  </w:num>
  <w:num w:numId="36" w16cid:durableId="73405174">
    <w:abstractNumId w:val="21"/>
  </w:num>
  <w:num w:numId="37" w16cid:durableId="1203246030">
    <w:abstractNumId w:val="38"/>
  </w:num>
  <w:num w:numId="38" w16cid:durableId="587690658">
    <w:abstractNumId w:val="35"/>
  </w:num>
  <w:num w:numId="39" w16cid:durableId="594634482">
    <w:abstractNumId w:val="44"/>
  </w:num>
  <w:num w:numId="40" w16cid:durableId="737901307">
    <w:abstractNumId w:val="0"/>
  </w:num>
  <w:num w:numId="41" w16cid:durableId="1896745235">
    <w:abstractNumId w:val="36"/>
  </w:num>
  <w:num w:numId="42" w16cid:durableId="455563470">
    <w:abstractNumId w:val="45"/>
  </w:num>
  <w:num w:numId="43" w16cid:durableId="1585872670">
    <w:abstractNumId w:val="26"/>
  </w:num>
  <w:num w:numId="44" w16cid:durableId="2066369608">
    <w:abstractNumId w:val="6"/>
  </w:num>
  <w:num w:numId="45" w16cid:durableId="1381589634">
    <w:abstractNumId w:val="12"/>
  </w:num>
  <w:num w:numId="46" w16cid:durableId="1470972576">
    <w:abstractNumId w:val="2"/>
  </w:num>
  <w:num w:numId="47" w16cid:durableId="1613709567">
    <w:abstractNumId w:val="30"/>
  </w:num>
  <w:num w:numId="48" w16cid:durableId="107283108">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20326"/>
    <w:rsid w:val="00121E37"/>
    <w:rsid w:val="00131E15"/>
    <w:rsid w:val="00147B8F"/>
    <w:rsid w:val="00155E21"/>
    <w:rsid w:val="001729D9"/>
    <w:rsid w:val="001A7854"/>
    <w:rsid w:val="001F42E7"/>
    <w:rsid w:val="00205535"/>
    <w:rsid w:val="002168C5"/>
    <w:rsid w:val="00226053"/>
    <w:rsid w:val="0023585D"/>
    <w:rsid w:val="00240F24"/>
    <w:rsid w:val="00252B14"/>
    <w:rsid w:val="00253E39"/>
    <w:rsid w:val="002723F0"/>
    <w:rsid w:val="002B47B1"/>
    <w:rsid w:val="002C0872"/>
    <w:rsid w:val="002E2358"/>
    <w:rsid w:val="002E2EA5"/>
    <w:rsid w:val="003055D4"/>
    <w:rsid w:val="00312699"/>
    <w:rsid w:val="003161E6"/>
    <w:rsid w:val="00317966"/>
    <w:rsid w:val="0032647D"/>
    <w:rsid w:val="003331DB"/>
    <w:rsid w:val="00334C65"/>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303BE"/>
    <w:rsid w:val="00431E8A"/>
    <w:rsid w:val="00451F76"/>
    <w:rsid w:val="00453A67"/>
    <w:rsid w:val="00461500"/>
    <w:rsid w:val="00466FC9"/>
    <w:rsid w:val="00491E47"/>
    <w:rsid w:val="00495C50"/>
    <w:rsid w:val="004A31F3"/>
    <w:rsid w:val="004A6E02"/>
    <w:rsid w:val="004B398A"/>
    <w:rsid w:val="004B4CC3"/>
    <w:rsid w:val="004C2485"/>
    <w:rsid w:val="004C2D1E"/>
    <w:rsid w:val="004C6D20"/>
    <w:rsid w:val="004D7839"/>
    <w:rsid w:val="004E5593"/>
    <w:rsid w:val="004E6ABD"/>
    <w:rsid w:val="004F1E56"/>
    <w:rsid w:val="00505C20"/>
    <w:rsid w:val="00506FD6"/>
    <w:rsid w:val="005516F0"/>
    <w:rsid w:val="00551C2B"/>
    <w:rsid w:val="00570BF3"/>
    <w:rsid w:val="00572A3B"/>
    <w:rsid w:val="005758D6"/>
    <w:rsid w:val="005877B7"/>
    <w:rsid w:val="00595E24"/>
    <w:rsid w:val="00597471"/>
    <w:rsid w:val="005A1A78"/>
    <w:rsid w:val="005A3617"/>
    <w:rsid w:val="005B64D1"/>
    <w:rsid w:val="005D2629"/>
    <w:rsid w:val="005D5D3B"/>
    <w:rsid w:val="005E1A00"/>
    <w:rsid w:val="005E4998"/>
    <w:rsid w:val="005E76A2"/>
    <w:rsid w:val="005F112E"/>
    <w:rsid w:val="00604E3E"/>
    <w:rsid w:val="006208D0"/>
    <w:rsid w:val="00623281"/>
    <w:rsid w:val="0062426D"/>
    <w:rsid w:val="00626A40"/>
    <w:rsid w:val="006333DF"/>
    <w:rsid w:val="0063557E"/>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8681A"/>
    <w:rsid w:val="00795C89"/>
    <w:rsid w:val="007A3117"/>
    <w:rsid w:val="007C12AB"/>
    <w:rsid w:val="007D2310"/>
    <w:rsid w:val="007D7573"/>
    <w:rsid w:val="008002F7"/>
    <w:rsid w:val="008010C3"/>
    <w:rsid w:val="00806457"/>
    <w:rsid w:val="00827029"/>
    <w:rsid w:val="00840528"/>
    <w:rsid w:val="0084580E"/>
    <w:rsid w:val="00854421"/>
    <w:rsid w:val="0086075A"/>
    <w:rsid w:val="008767C2"/>
    <w:rsid w:val="00877B7C"/>
    <w:rsid w:val="00881EC8"/>
    <w:rsid w:val="00891DC9"/>
    <w:rsid w:val="008A0B6E"/>
    <w:rsid w:val="008F1777"/>
    <w:rsid w:val="00926EFE"/>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A03E1F"/>
    <w:rsid w:val="00A12DA3"/>
    <w:rsid w:val="00A15CCC"/>
    <w:rsid w:val="00A2481A"/>
    <w:rsid w:val="00A4696A"/>
    <w:rsid w:val="00A51334"/>
    <w:rsid w:val="00A60080"/>
    <w:rsid w:val="00A7622C"/>
    <w:rsid w:val="00A92AC2"/>
    <w:rsid w:val="00AA4086"/>
    <w:rsid w:val="00AC23B2"/>
    <w:rsid w:val="00B0410F"/>
    <w:rsid w:val="00B1257B"/>
    <w:rsid w:val="00B63AD2"/>
    <w:rsid w:val="00B65583"/>
    <w:rsid w:val="00B66418"/>
    <w:rsid w:val="00B6670C"/>
    <w:rsid w:val="00B763CF"/>
    <w:rsid w:val="00B8467F"/>
    <w:rsid w:val="00BA028D"/>
    <w:rsid w:val="00BA15FC"/>
    <w:rsid w:val="00BA5FE8"/>
    <w:rsid w:val="00BB3289"/>
    <w:rsid w:val="00BB582B"/>
    <w:rsid w:val="00BB7482"/>
    <w:rsid w:val="00BC24EF"/>
    <w:rsid w:val="00BD2C0B"/>
    <w:rsid w:val="00BD409B"/>
    <w:rsid w:val="00C02E11"/>
    <w:rsid w:val="00C128FC"/>
    <w:rsid w:val="00C21D30"/>
    <w:rsid w:val="00C535CF"/>
    <w:rsid w:val="00C5687E"/>
    <w:rsid w:val="00C57C66"/>
    <w:rsid w:val="00C816F5"/>
    <w:rsid w:val="00C821B8"/>
    <w:rsid w:val="00C96FAB"/>
    <w:rsid w:val="00CB1B1B"/>
    <w:rsid w:val="00CE007F"/>
    <w:rsid w:val="00CF1B0F"/>
    <w:rsid w:val="00CF3B1B"/>
    <w:rsid w:val="00D0012B"/>
    <w:rsid w:val="00D033D0"/>
    <w:rsid w:val="00D041EF"/>
    <w:rsid w:val="00D232EE"/>
    <w:rsid w:val="00D3469D"/>
    <w:rsid w:val="00D36076"/>
    <w:rsid w:val="00D4691D"/>
    <w:rsid w:val="00D63EAB"/>
    <w:rsid w:val="00D76A38"/>
    <w:rsid w:val="00D80043"/>
    <w:rsid w:val="00D8395B"/>
    <w:rsid w:val="00D92FE4"/>
    <w:rsid w:val="00DA1DEC"/>
    <w:rsid w:val="00DB015A"/>
    <w:rsid w:val="00DB04B4"/>
    <w:rsid w:val="00DD563B"/>
    <w:rsid w:val="00DF304A"/>
    <w:rsid w:val="00DF6466"/>
    <w:rsid w:val="00E20AD2"/>
    <w:rsid w:val="00E27150"/>
    <w:rsid w:val="00E40DFC"/>
    <w:rsid w:val="00E52AD1"/>
    <w:rsid w:val="00E6214B"/>
    <w:rsid w:val="00E65DB1"/>
    <w:rsid w:val="00E753B2"/>
    <w:rsid w:val="00EA40BA"/>
    <w:rsid w:val="00EC55FB"/>
    <w:rsid w:val="00EC5C09"/>
    <w:rsid w:val="00EE2067"/>
    <w:rsid w:val="00EF26D6"/>
    <w:rsid w:val="00F14764"/>
    <w:rsid w:val="00F3252F"/>
    <w:rsid w:val="00F67242"/>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525</Words>
  <Characters>2993</Characters>
  <Application>Microsoft Office Word</Application>
  <DocSecurity>0</DocSecurity>
  <Lines>24</Lines>
  <Paragraphs>7</Paragraphs>
  <ScaleCrop>false</ScaleCrop>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2026-08-02T10:07:00Z</dcterms:created>
  <dcterms:modified xsi:type="dcterms:W3CDTF">2026-08-02T10:07:00Z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