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94E35" w14:textId="3E1D9481" w:rsidR="00FF3E12" w:rsidRPr="00FF3E12" w:rsidRDefault="00FF3E12" w:rsidP="00FF3E12">
      <w:pPr>
        <w:keepNext/>
        <w:pageBreakBefore/>
        <w:jc w:val="center"/>
        <w:outlineLvl w:val="0"/>
        <w:rPr>
          <w:rFonts w:ascii="Calibri" w:hAnsi="Calibri" w:cs="Calibri"/>
          <w:b/>
          <w:bCs/>
          <w:sz w:val="36"/>
        </w:rPr>
      </w:pPr>
      <w:bookmarkStart w:id="0" w:name="_Toc202863385"/>
      <w:r w:rsidRPr="00FF3E12">
        <w:rPr>
          <w:rFonts w:ascii="Calibri" w:hAnsi="Calibri" w:cs="Calibri"/>
          <w:b/>
          <w:bCs/>
          <w:sz w:val="36"/>
        </w:rPr>
        <w:t xml:space="preserve">Food Play Policy </w:t>
      </w:r>
      <w:bookmarkEnd w:id="0"/>
    </w:p>
    <w:p w14:paraId="592BD0B4" w14:textId="77777777" w:rsidR="00D4691D" w:rsidRPr="00D4691D" w:rsidRDefault="00D4691D" w:rsidP="00D4691D">
      <w:pPr>
        <w:jc w:val="both"/>
        <w:rPr>
          <w:rFonts w:ascii="Calibri" w:hAnsi="Calibri" w:cs="Calibri"/>
        </w:rPr>
      </w:pPr>
    </w:p>
    <w:p w14:paraId="00F2763A" w14:textId="59E028BD" w:rsidR="00D4691D" w:rsidRPr="00D4691D" w:rsidRDefault="00D4691D" w:rsidP="00D4691D">
      <w:pPr>
        <w:jc w:val="both"/>
        <w:rPr>
          <w:rFonts w:ascii="Calibri" w:hAnsi="Calibri" w:cs="Calibri"/>
        </w:rPr>
      </w:pPr>
      <w:r w:rsidRPr="00D4691D">
        <w:rPr>
          <w:rFonts w:ascii="Calibri" w:hAnsi="Calibri" w:cs="Calibri"/>
        </w:rPr>
        <w:t xml:space="preserve">At </w:t>
      </w:r>
      <w:r w:rsidR="0096093F">
        <w:rPr>
          <w:rFonts w:ascii="Calibri" w:hAnsi="Calibri" w:cs="Calibri"/>
          <w:b/>
        </w:rPr>
        <w:t xml:space="preserve">Happy Kid’s Face </w:t>
      </w:r>
      <w:r w:rsidRPr="00D4691D">
        <w:rPr>
          <w:rFonts w:ascii="Calibri" w:hAnsi="Calibri" w:cs="Calibri"/>
        </w:rPr>
        <w:t xml:space="preserve"> we ensure any food we use for play with the children is carefully supervised. </w:t>
      </w:r>
    </w:p>
    <w:p w14:paraId="70AE385A" w14:textId="77777777" w:rsidR="00D4691D" w:rsidRPr="00D4691D" w:rsidRDefault="00D4691D" w:rsidP="00D4691D">
      <w:pPr>
        <w:jc w:val="both"/>
        <w:rPr>
          <w:rFonts w:ascii="Calibri" w:hAnsi="Calibri" w:cs="Calibri"/>
        </w:rPr>
      </w:pPr>
    </w:p>
    <w:p w14:paraId="66B4D81E" w14:textId="77777777" w:rsidR="00D4691D" w:rsidRPr="00D4691D" w:rsidRDefault="00D4691D" w:rsidP="00D4691D">
      <w:pPr>
        <w:jc w:val="both"/>
        <w:rPr>
          <w:rFonts w:ascii="Calibri" w:hAnsi="Calibri" w:cs="Calibri"/>
        </w:rPr>
      </w:pPr>
      <w:r w:rsidRPr="00D4691D">
        <w:rPr>
          <w:rFonts w:ascii="Calibri" w:hAnsi="Calibri" w:cs="Calibri"/>
        </w:rPr>
        <w:t xml:space="preserve">We will also use the following procedures to ensure children are kept safe: </w:t>
      </w:r>
    </w:p>
    <w:p w14:paraId="42D3F334"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 xml:space="preserve">Choking hazards are checked and avoided </w:t>
      </w:r>
    </w:p>
    <w:p w14:paraId="5825F8D7"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We will not use whole jelly cubes for play. If we do use jelly to enhance our play, then all jelly will be prepared with water as per the instructions and then used</w:t>
      </w:r>
    </w:p>
    <w:p w14:paraId="43C83FF9"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Heat treated flour will be used, where appropriate, to reduce risk of infection</w:t>
      </w:r>
      <w:r w:rsidRPr="00D4691D">
        <w:rPr>
          <w:rFonts w:ascii="Calibri" w:hAnsi="Calibri" w:cs="Calibri"/>
          <w:vertAlign w:val="superscript"/>
        </w:rPr>
        <w:footnoteReference w:id="1"/>
      </w:r>
      <w:r w:rsidRPr="00D4691D">
        <w:rPr>
          <w:rFonts w:ascii="Calibri" w:hAnsi="Calibri" w:cs="Calibri"/>
        </w:rPr>
        <w:t xml:space="preserve"> </w:t>
      </w:r>
    </w:p>
    <w:p w14:paraId="744B1490"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Small objects such as dried pasta and pulses will not</w:t>
      </w:r>
      <w:r w:rsidRPr="00D4691D" w:rsidDel="00AF755A">
        <w:rPr>
          <w:rFonts w:ascii="Calibri" w:hAnsi="Calibri" w:cs="Calibri"/>
        </w:rPr>
        <w:t xml:space="preserve"> </w:t>
      </w:r>
      <w:r w:rsidRPr="00D4691D">
        <w:rPr>
          <w:rFonts w:ascii="Calibri" w:hAnsi="Calibri" w:cs="Calibri"/>
        </w:rPr>
        <w:t xml:space="preserve">be used for younger children </w:t>
      </w:r>
    </w:p>
    <w:p w14:paraId="7F60C1BC"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All allergies and intolerances will be checked and activities will be adapted to suit all children’s needs, so no child is excluded</w:t>
      </w:r>
    </w:p>
    <w:p w14:paraId="3DF53904"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All activities including food will be included on the planning sheets showing all allergens, so all staff and parents are aware of the ingredients</w:t>
      </w:r>
    </w:p>
    <w:p w14:paraId="039921B4"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Children’s allergies will be visible to staff when placing out food play activities to ensure all needs are met</w:t>
      </w:r>
    </w:p>
    <w:p w14:paraId="24AEA24D"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Any cooking activities will be checked prior to start to ensure all children are able use all the ingredients based on their individual needs</w:t>
      </w:r>
    </w:p>
    <w:p w14:paraId="5A952862" w14:textId="77777777" w:rsidR="00D4691D" w:rsidRPr="00D4691D" w:rsidRDefault="00D4691D" w:rsidP="00D4691D">
      <w:pPr>
        <w:numPr>
          <w:ilvl w:val="0"/>
          <w:numId w:val="39"/>
        </w:numPr>
        <w:jc w:val="both"/>
        <w:rPr>
          <w:rFonts w:ascii="Calibri" w:hAnsi="Calibri" w:cs="Calibri"/>
        </w:rPr>
      </w:pPr>
      <w:r w:rsidRPr="00D4691D">
        <w:rPr>
          <w:rFonts w:ascii="Calibri" w:hAnsi="Calibri" w:cs="Calibri"/>
        </w:rPr>
        <w:t xml:space="preserve">We will not use food in play unless it enhances the opportunities children are receiving from the activity. Much of the food will be reused in other activities, especially the dry materials. </w:t>
      </w:r>
    </w:p>
    <w:p w14:paraId="273B0B39" w14:textId="77777777" w:rsidR="00D4691D" w:rsidRPr="00D4691D" w:rsidRDefault="00D4691D" w:rsidP="00D4691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4691D" w:rsidRPr="00D4691D" w14:paraId="22806563" w14:textId="77777777" w:rsidTr="00A434EE">
        <w:trPr>
          <w:jc w:val="center"/>
        </w:trPr>
        <w:tc>
          <w:tcPr>
            <w:tcW w:w="2943" w:type="dxa"/>
            <w:tcBorders>
              <w:top w:val="single" w:sz="4" w:space="0" w:color="000000"/>
            </w:tcBorders>
            <w:vAlign w:val="center"/>
          </w:tcPr>
          <w:p w14:paraId="369056AC" w14:textId="77777777" w:rsidR="00D4691D" w:rsidRPr="00D4691D" w:rsidRDefault="00D4691D" w:rsidP="00D4691D">
            <w:pPr>
              <w:jc w:val="both"/>
              <w:rPr>
                <w:rFonts w:ascii="Calibri" w:eastAsia="Calibri" w:hAnsi="Calibri" w:cs="Calibri"/>
                <w:sz w:val="22"/>
                <w:szCs w:val="22"/>
              </w:rPr>
            </w:pPr>
            <w:r w:rsidRPr="00D4691D">
              <w:rPr>
                <w:rFonts w:ascii="Calibri" w:eastAsia="Arial" w:hAnsi="Calibri" w:cs="Calibri"/>
                <w:b/>
                <w:sz w:val="20"/>
                <w:szCs w:val="20"/>
              </w:rPr>
              <w:t>This policy was adopted on</w:t>
            </w:r>
          </w:p>
        </w:tc>
        <w:tc>
          <w:tcPr>
            <w:tcW w:w="3408" w:type="dxa"/>
            <w:tcBorders>
              <w:top w:val="single" w:sz="4" w:space="0" w:color="000000"/>
            </w:tcBorders>
            <w:vAlign w:val="center"/>
          </w:tcPr>
          <w:p w14:paraId="5A59D9FA" w14:textId="77777777" w:rsidR="00D4691D" w:rsidRPr="00D4691D" w:rsidRDefault="00D4691D" w:rsidP="00D4691D">
            <w:pPr>
              <w:jc w:val="both"/>
              <w:rPr>
                <w:rFonts w:ascii="Calibri" w:eastAsia="Calibri" w:hAnsi="Calibri" w:cs="Calibri"/>
                <w:sz w:val="22"/>
                <w:szCs w:val="22"/>
              </w:rPr>
            </w:pPr>
            <w:r w:rsidRPr="00D4691D">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0C2F53" w14:textId="77777777" w:rsidR="00D4691D" w:rsidRPr="00D4691D" w:rsidRDefault="00D4691D" w:rsidP="00D4691D">
            <w:pPr>
              <w:jc w:val="both"/>
              <w:rPr>
                <w:rFonts w:ascii="Calibri" w:eastAsia="Calibri" w:hAnsi="Calibri" w:cs="Calibri"/>
                <w:sz w:val="22"/>
                <w:szCs w:val="22"/>
              </w:rPr>
            </w:pPr>
            <w:r w:rsidRPr="00D4691D">
              <w:rPr>
                <w:rFonts w:ascii="Calibri" w:eastAsia="Arial" w:hAnsi="Calibri" w:cs="Calibri"/>
                <w:b/>
                <w:sz w:val="20"/>
                <w:szCs w:val="20"/>
              </w:rPr>
              <w:t>Date for review</w:t>
            </w:r>
          </w:p>
        </w:tc>
      </w:tr>
      <w:tr w:rsidR="00D4691D" w:rsidRPr="00D4691D" w14:paraId="45A8A564" w14:textId="77777777" w:rsidTr="00A434EE">
        <w:trPr>
          <w:jc w:val="center"/>
        </w:trPr>
        <w:tc>
          <w:tcPr>
            <w:tcW w:w="2943" w:type="dxa"/>
            <w:vAlign w:val="center"/>
          </w:tcPr>
          <w:p w14:paraId="32BE3F76" w14:textId="6EB53792" w:rsidR="00D4691D" w:rsidRPr="00D4691D" w:rsidRDefault="0096093F" w:rsidP="00D4691D">
            <w:pPr>
              <w:jc w:val="both"/>
              <w:rPr>
                <w:rFonts w:ascii="Calibri" w:eastAsia="Calibri" w:hAnsi="Calibri" w:cs="Calibri"/>
                <w:sz w:val="22"/>
                <w:szCs w:val="22"/>
              </w:rPr>
            </w:pPr>
            <w:r>
              <w:rPr>
                <w:rFonts w:ascii="Calibri" w:eastAsia="Arial" w:hAnsi="Calibri" w:cs="Calibri"/>
                <w:i/>
                <w:sz w:val="20"/>
                <w:szCs w:val="20"/>
              </w:rPr>
              <w:t>July 202</w:t>
            </w:r>
            <w:r w:rsidR="00CE0AD3">
              <w:rPr>
                <w:rFonts w:ascii="Calibri" w:eastAsia="Arial" w:hAnsi="Calibri" w:cs="Calibri"/>
                <w:i/>
                <w:sz w:val="20"/>
                <w:szCs w:val="20"/>
              </w:rPr>
              <w:t>6</w:t>
            </w:r>
          </w:p>
        </w:tc>
        <w:tc>
          <w:tcPr>
            <w:tcW w:w="3408" w:type="dxa"/>
          </w:tcPr>
          <w:p w14:paraId="47956A0F" w14:textId="427F8B46" w:rsidR="00D4691D" w:rsidRPr="00D4691D" w:rsidRDefault="0096093F" w:rsidP="00D4691D">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4A129345" w14:textId="5F92D028" w:rsidR="00D4691D" w:rsidRPr="00D4691D" w:rsidRDefault="0096093F" w:rsidP="00D4691D">
            <w:pPr>
              <w:jc w:val="both"/>
              <w:rPr>
                <w:rFonts w:ascii="Calibri" w:eastAsia="Calibri" w:hAnsi="Calibri" w:cs="Calibri"/>
                <w:sz w:val="22"/>
                <w:szCs w:val="22"/>
              </w:rPr>
            </w:pPr>
            <w:r>
              <w:rPr>
                <w:rFonts w:ascii="Calibri" w:eastAsia="Arial" w:hAnsi="Calibri" w:cs="Calibri"/>
                <w:i/>
                <w:sz w:val="20"/>
                <w:szCs w:val="20"/>
              </w:rPr>
              <w:t>July 202</w:t>
            </w:r>
            <w:r w:rsidR="00CE0AD3">
              <w:rPr>
                <w:rFonts w:ascii="Calibri" w:eastAsia="Arial" w:hAnsi="Calibri" w:cs="Calibri"/>
                <w:i/>
                <w:sz w:val="20"/>
                <w:szCs w:val="20"/>
              </w:rPr>
              <w:t>7</w:t>
            </w:r>
          </w:p>
        </w:tc>
      </w:tr>
    </w:tbl>
    <w:p w14:paraId="71DDD9AC" w14:textId="77777777" w:rsidR="00D4691D" w:rsidRPr="00D4691D" w:rsidRDefault="00D4691D" w:rsidP="00D4691D">
      <w:pPr>
        <w:jc w:val="both"/>
        <w:rPr>
          <w:rFonts w:ascii="Calibri" w:hAnsi="Calibri" w:cs="Calibri"/>
          <w:b/>
          <w:sz w:val="36"/>
        </w:rPr>
      </w:pPr>
    </w:p>
    <w:p w14:paraId="7F63694A" w14:textId="77777777" w:rsidR="002E2EA5" w:rsidRPr="00D4691D" w:rsidRDefault="002E2EA5" w:rsidP="00D4691D"/>
    <w:sectPr w:rsidR="002E2EA5" w:rsidRPr="00D4691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D250D" w14:textId="77777777" w:rsidR="00E83D3C" w:rsidRDefault="00E83D3C" w:rsidP="007A3117">
      <w:r>
        <w:separator/>
      </w:r>
    </w:p>
  </w:endnote>
  <w:endnote w:type="continuationSeparator" w:id="0">
    <w:p w14:paraId="568E8197" w14:textId="77777777" w:rsidR="00E83D3C" w:rsidRDefault="00E83D3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A740" w14:textId="77777777" w:rsidR="00CE0AD3" w:rsidRDefault="00CE0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1B6D096" w14:textId="77777777" w:rsidR="00CE0AD3" w:rsidRPr="00831CCF" w:rsidRDefault="00CE0AD3" w:rsidP="00CE0AD3">
                              <w:pPr>
                                <w:rPr>
                                  <w:i/>
                                  <w:iCs/>
                                </w:rPr>
                              </w:pPr>
                              <w:r w:rsidRPr="00831CCF">
                                <w:rPr>
                                  <w:rFonts w:ascii="Calibri" w:hAnsi="Calibri"/>
                                  <w:i/>
                                  <w:iCs/>
                                </w:rPr>
                                <w:t>Happy Kid’s Face Policies and Procedures</w:t>
                              </w:r>
                            </w:p>
                            <w:p w14:paraId="2535ECD7" w14:textId="22779C60" w:rsidR="007A3117" w:rsidRPr="0096093F" w:rsidRDefault="007A3117" w:rsidP="007A3117">
                              <w:pPr>
                                <w:rPr>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1B6D096" w14:textId="77777777" w:rsidR="00CE0AD3" w:rsidRPr="00831CCF" w:rsidRDefault="00CE0AD3" w:rsidP="00CE0AD3">
                        <w:pPr>
                          <w:rPr>
                            <w:i/>
                            <w:iCs/>
                          </w:rPr>
                        </w:pPr>
                        <w:r w:rsidRPr="00831CCF">
                          <w:rPr>
                            <w:rFonts w:ascii="Calibri" w:hAnsi="Calibri"/>
                            <w:i/>
                            <w:iCs/>
                          </w:rPr>
                          <w:t>Happy Kid’s Face Policies and Procedures</w:t>
                        </w:r>
                      </w:p>
                      <w:p w14:paraId="2535ECD7" w14:textId="22779C60" w:rsidR="007A3117" w:rsidRPr="0096093F" w:rsidRDefault="007A3117" w:rsidP="007A3117">
                        <w:pPr>
                          <w:rPr>
                            <w:i/>
                            <w:iCs/>
                          </w:rPr>
                        </w:pP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FB46" w14:textId="77777777" w:rsidR="00CE0AD3" w:rsidRDefault="00CE0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7094A" w14:textId="77777777" w:rsidR="00E83D3C" w:rsidRDefault="00E83D3C" w:rsidP="007A3117">
      <w:r>
        <w:separator/>
      </w:r>
    </w:p>
  </w:footnote>
  <w:footnote w:type="continuationSeparator" w:id="0">
    <w:p w14:paraId="259104F9" w14:textId="77777777" w:rsidR="00E83D3C" w:rsidRDefault="00E83D3C" w:rsidP="007A3117">
      <w:r>
        <w:continuationSeparator/>
      </w:r>
    </w:p>
  </w:footnote>
  <w:footnote w:id="1">
    <w:p w14:paraId="66F48E59" w14:textId="77777777" w:rsidR="00D4691D" w:rsidRPr="00B13BD0" w:rsidRDefault="00D4691D" w:rsidP="00D4691D">
      <w:pPr>
        <w:pStyle w:val="FootnoteText"/>
        <w:rPr>
          <w:lang w:val="en-US"/>
        </w:rPr>
      </w:pPr>
      <w:r w:rsidRPr="004C7788">
        <w:rPr>
          <w:rStyle w:val="FootnoteReference"/>
        </w:rPr>
        <w:footnoteRef/>
      </w:r>
      <w:r w:rsidRPr="004C7788">
        <w:t xml:space="preserve"> </w:t>
      </w:r>
      <w:hyperlink r:id="rId1" w:history="1">
        <w:r w:rsidRPr="004C7788">
          <w:rPr>
            <w:rStyle w:val="Hyperlink"/>
            <w:rFonts w:ascii="Calibri" w:hAnsi="Calibri" w:cs="Calibri"/>
            <w:sz w:val="16"/>
            <w:szCs w:val="16"/>
          </w:rPr>
          <w:t>https://www.food.gov.uk/safety-hygiene/raw-flour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42A28" w14:textId="77777777" w:rsidR="00CE0AD3" w:rsidRDefault="00CE0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A050" w14:textId="77777777" w:rsidR="00CE0AD3" w:rsidRDefault="00CE0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E00C" w14:textId="77777777" w:rsidR="00CE0AD3" w:rsidRDefault="00CE0A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2"/>
  </w:num>
  <w:num w:numId="3" w16cid:durableId="202791712">
    <w:abstractNumId w:val="0"/>
  </w:num>
  <w:num w:numId="4" w16cid:durableId="627320785">
    <w:abstractNumId w:val="31"/>
  </w:num>
  <w:num w:numId="5" w16cid:durableId="1238898450">
    <w:abstractNumId w:val="20"/>
  </w:num>
  <w:num w:numId="6" w16cid:durableId="1806196736">
    <w:abstractNumId w:val="2"/>
  </w:num>
  <w:num w:numId="7" w16cid:durableId="1234504854">
    <w:abstractNumId w:val="27"/>
  </w:num>
  <w:num w:numId="8" w16cid:durableId="1256473366">
    <w:abstractNumId w:val="9"/>
  </w:num>
  <w:num w:numId="9" w16cid:durableId="480849203">
    <w:abstractNumId w:val="29"/>
  </w:num>
  <w:num w:numId="10" w16cid:durableId="591544991">
    <w:abstractNumId w:val="3"/>
  </w:num>
  <w:num w:numId="11" w16cid:durableId="1000545734">
    <w:abstractNumId w:val="28"/>
  </w:num>
  <w:num w:numId="12" w16cid:durableId="661853941">
    <w:abstractNumId w:val="32"/>
  </w:num>
  <w:num w:numId="13" w16cid:durableId="1708484732">
    <w:abstractNumId w:val="5"/>
  </w:num>
  <w:num w:numId="14" w16cid:durableId="975062780">
    <w:abstractNumId w:val="18"/>
  </w:num>
  <w:num w:numId="15" w16cid:durableId="1160462813">
    <w:abstractNumId w:val="7"/>
  </w:num>
  <w:num w:numId="16" w16cid:durableId="1964730666">
    <w:abstractNumId w:val="17"/>
  </w:num>
  <w:num w:numId="17" w16cid:durableId="1794011183">
    <w:abstractNumId w:val="14"/>
  </w:num>
  <w:num w:numId="18" w16cid:durableId="1965499027">
    <w:abstractNumId w:val="23"/>
  </w:num>
  <w:num w:numId="19" w16cid:durableId="1235359783">
    <w:abstractNumId w:val="13"/>
  </w:num>
  <w:num w:numId="20" w16cid:durableId="1335571042">
    <w:abstractNumId w:val="38"/>
  </w:num>
  <w:num w:numId="21" w16cid:durableId="1545487412">
    <w:abstractNumId w:val="21"/>
  </w:num>
  <w:num w:numId="22" w16cid:durableId="503319081">
    <w:abstractNumId w:val="25"/>
  </w:num>
  <w:num w:numId="23" w16cid:durableId="1421025150">
    <w:abstractNumId w:val="4"/>
  </w:num>
  <w:num w:numId="24" w16cid:durableId="519051735">
    <w:abstractNumId w:val="35"/>
  </w:num>
  <w:num w:numId="25" w16cid:durableId="712195341">
    <w:abstractNumId w:val="22"/>
  </w:num>
  <w:num w:numId="26" w16cid:durableId="791944505">
    <w:abstractNumId w:val="11"/>
  </w:num>
  <w:num w:numId="27" w16cid:durableId="1034425959">
    <w:abstractNumId w:val="33"/>
  </w:num>
  <w:num w:numId="28" w16cid:durableId="1704748802">
    <w:abstractNumId w:val="36"/>
  </w:num>
  <w:num w:numId="29" w16cid:durableId="2054840371">
    <w:abstractNumId w:val="19"/>
  </w:num>
  <w:num w:numId="30" w16cid:durableId="1287151851">
    <w:abstractNumId w:val="24"/>
  </w:num>
  <w:num w:numId="31" w16cid:durableId="498811025">
    <w:abstractNumId w:val="8"/>
  </w:num>
  <w:num w:numId="32" w16cid:durableId="1896745235">
    <w:abstractNumId w:val="26"/>
  </w:num>
  <w:num w:numId="33" w16cid:durableId="518349122">
    <w:abstractNumId w:val="34"/>
  </w:num>
  <w:num w:numId="34" w16cid:durableId="375856297">
    <w:abstractNumId w:val="37"/>
  </w:num>
  <w:num w:numId="35" w16cid:durableId="574901230">
    <w:abstractNumId w:val="1"/>
  </w:num>
  <w:num w:numId="36" w16cid:durableId="418596960">
    <w:abstractNumId w:val="10"/>
  </w:num>
  <w:num w:numId="37" w16cid:durableId="678191244">
    <w:abstractNumId w:val="6"/>
  </w:num>
  <w:num w:numId="38" w16cid:durableId="297077683">
    <w:abstractNumId w:val="15"/>
  </w:num>
  <w:num w:numId="39" w16cid:durableId="1089037664">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400F"/>
    <w:rsid w:val="00104BFC"/>
    <w:rsid w:val="00131E15"/>
    <w:rsid w:val="00143392"/>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6C5B"/>
    <w:rsid w:val="0071225A"/>
    <w:rsid w:val="00716F7B"/>
    <w:rsid w:val="00730F75"/>
    <w:rsid w:val="007376D7"/>
    <w:rsid w:val="00762657"/>
    <w:rsid w:val="0077475C"/>
    <w:rsid w:val="0078206F"/>
    <w:rsid w:val="007866D9"/>
    <w:rsid w:val="00795C89"/>
    <w:rsid w:val="007A3117"/>
    <w:rsid w:val="008002F7"/>
    <w:rsid w:val="00827029"/>
    <w:rsid w:val="00840528"/>
    <w:rsid w:val="0084580E"/>
    <w:rsid w:val="00854421"/>
    <w:rsid w:val="00881EC8"/>
    <w:rsid w:val="008A0B6E"/>
    <w:rsid w:val="008F1777"/>
    <w:rsid w:val="00946403"/>
    <w:rsid w:val="00951E34"/>
    <w:rsid w:val="00951F24"/>
    <w:rsid w:val="0096093F"/>
    <w:rsid w:val="00985CDE"/>
    <w:rsid w:val="00996192"/>
    <w:rsid w:val="00996509"/>
    <w:rsid w:val="009B30E1"/>
    <w:rsid w:val="009B7047"/>
    <w:rsid w:val="009B70A8"/>
    <w:rsid w:val="009D6487"/>
    <w:rsid w:val="009E045C"/>
    <w:rsid w:val="009E0B56"/>
    <w:rsid w:val="00A03E1F"/>
    <w:rsid w:val="00A51334"/>
    <w:rsid w:val="00B0410F"/>
    <w:rsid w:val="00B63AD2"/>
    <w:rsid w:val="00B65583"/>
    <w:rsid w:val="00B6670C"/>
    <w:rsid w:val="00B763CF"/>
    <w:rsid w:val="00BA028D"/>
    <w:rsid w:val="00BA15FC"/>
    <w:rsid w:val="00BA5FE8"/>
    <w:rsid w:val="00BC24EF"/>
    <w:rsid w:val="00BD2C0B"/>
    <w:rsid w:val="00BD409B"/>
    <w:rsid w:val="00C128FC"/>
    <w:rsid w:val="00C21D30"/>
    <w:rsid w:val="00C535CF"/>
    <w:rsid w:val="00C5687E"/>
    <w:rsid w:val="00C821B8"/>
    <w:rsid w:val="00C96FAB"/>
    <w:rsid w:val="00CE007F"/>
    <w:rsid w:val="00CE0AD3"/>
    <w:rsid w:val="00CF1B0F"/>
    <w:rsid w:val="00CF3B1B"/>
    <w:rsid w:val="00D0012B"/>
    <w:rsid w:val="00D033D0"/>
    <w:rsid w:val="00D4691D"/>
    <w:rsid w:val="00D76A38"/>
    <w:rsid w:val="00D92FE4"/>
    <w:rsid w:val="00DB015A"/>
    <w:rsid w:val="00DB04B4"/>
    <w:rsid w:val="00DF6466"/>
    <w:rsid w:val="00E20AD2"/>
    <w:rsid w:val="00E27150"/>
    <w:rsid w:val="00E52AD1"/>
    <w:rsid w:val="00E6214B"/>
    <w:rsid w:val="00E753B2"/>
    <w:rsid w:val="00E83D3C"/>
    <w:rsid w:val="00EA40BA"/>
    <w:rsid w:val="00EE2067"/>
    <w:rsid w:val="00F04BF6"/>
    <w:rsid w:val="00F14764"/>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food.gov.uk/safety-hygiene/raw-fl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2026-08-02T08:55:00Z</dcterms:created>
  <dcterms:modified xsi:type="dcterms:W3CDTF">2026-08-02T08:55:00Z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